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3277" w14:textId="730A2C2B" w:rsidR="008E4A9A" w:rsidRPr="001C6B3C" w:rsidRDefault="008E4A9A" w:rsidP="001C6B3C">
      <w:pPr>
        <w:spacing w:after="0" w:line="360" w:lineRule="auto"/>
        <w:jc w:val="center"/>
        <w:rPr>
          <w:rFonts w:ascii="Garamond" w:hAnsi="Garamond"/>
          <w:b/>
          <w:sz w:val="28"/>
          <w:szCs w:val="28"/>
        </w:rPr>
      </w:pPr>
      <w:r w:rsidRPr="001C6B3C">
        <w:rPr>
          <w:rFonts w:ascii="Garamond" w:hAnsi="Garamond"/>
          <w:b/>
          <w:sz w:val="28"/>
          <w:szCs w:val="28"/>
        </w:rPr>
        <w:t xml:space="preserve">Information om </w:t>
      </w:r>
      <w:r w:rsidR="00FA3C64" w:rsidRPr="001C6B3C">
        <w:rPr>
          <w:rFonts w:ascii="Garamond" w:hAnsi="Garamond"/>
          <w:b/>
          <w:sz w:val="28"/>
          <w:szCs w:val="28"/>
        </w:rPr>
        <w:t>skuldebrev</w:t>
      </w:r>
    </w:p>
    <w:p w14:paraId="5FD342E9" w14:textId="77777777" w:rsidR="00A8199D" w:rsidRPr="008E4A9A" w:rsidRDefault="00A8199D" w:rsidP="001C6B3C">
      <w:pPr>
        <w:spacing w:after="0" w:line="360" w:lineRule="auto"/>
        <w:jc w:val="center"/>
        <w:rPr>
          <w:rFonts w:ascii="Garamond" w:hAnsi="Garamond"/>
          <w:b/>
          <w:sz w:val="24"/>
          <w:szCs w:val="24"/>
        </w:rPr>
      </w:pPr>
    </w:p>
    <w:p w14:paraId="1582F055" w14:textId="41B762B6" w:rsidR="008E4A9A" w:rsidRDefault="00FA3C64" w:rsidP="001C6B3C">
      <w:pPr>
        <w:pStyle w:val="Liststycke"/>
        <w:numPr>
          <w:ilvl w:val="0"/>
          <w:numId w:val="3"/>
        </w:numPr>
        <w:spacing w:after="0" w:line="360" w:lineRule="auto"/>
        <w:jc w:val="both"/>
        <w:rPr>
          <w:rFonts w:ascii="Garamond" w:hAnsi="Garamond"/>
          <w:bCs/>
          <w:sz w:val="24"/>
          <w:szCs w:val="24"/>
        </w:rPr>
      </w:pPr>
      <w:r>
        <w:rPr>
          <w:rFonts w:ascii="Garamond" w:hAnsi="Garamond"/>
          <w:bCs/>
          <w:sz w:val="24"/>
          <w:szCs w:val="24"/>
        </w:rPr>
        <w:t>Ett skuldebrev är en handling som skrivs för att visa att en låntagare</w:t>
      </w:r>
      <w:r w:rsidR="005574B2">
        <w:rPr>
          <w:rFonts w:ascii="Garamond" w:hAnsi="Garamond"/>
          <w:bCs/>
          <w:sz w:val="24"/>
          <w:szCs w:val="24"/>
        </w:rPr>
        <w:t>/gäldenär</w:t>
      </w:r>
      <w:r>
        <w:rPr>
          <w:rFonts w:ascii="Garamond" w:hAnsi="Garamond"/>
          <w:bCs/>
          <w:sz w:val="24"/>
          <w:szCs w:val="24"/>
        </w:rPr>
        <w:t xml:space="preserve"> har en skuld till en långivare</w:t>
      </w:r>
      <w:r w:rsidR="005574B2">
        <w:rPr>
          <w:rFonts w:ascii="Garamond" w:hAnsi="Garamond"/>
          <w:bCs/>
          <w:sz w:val="24"/>
          <w:szCs w:val="24"/>
        </w:rPr>
        <w:t>/borgenär</w:t>
      </w:r>
      <w:r w:rsidR="00D06268">
        <w:rPr>
          <w:rFonts w:ascii="Garamond" w:hAnsi="Garamond"/>
          <w:bCs/>
          <w:sz w:val="24"/>
          <w:szCs w:val="24"/>
        </w:rPr>
        <w:t>/fordringsägare</w:t>
      </w:r>
      <w:r>
        <w:rPr>
          <w:rFonts w:ascii="Garamond" w:hAnsi="Garamond"/>
          <w:bCs/>
          <w:sz w:val="24"/>
          <w:szCs w:val="24"/>
        </w:rPr>
        <w:t>. I skuldebrevet finns också normalt villkoren för betalning av skulden.</w:t>
      </w:r>
    </w:p>
    <w:p w14:paraId="6797C7FA" w14:textId="77777777" w:rsidR="005574B2" w:rsidRDefault="005574B2" w:rsidP="001C6B3C">
      <w:pPr>
        <w:pStyle w:val="Liststycke"/>
        <w:spacing w:after="0" w:line="360" w:lineRule="auto"/>
        <w:jc w:val="both"/>
        <w:rPr>
          <w:rFonts w:ascii="Garamond" w:hAnsi="Garamond"/>
          <w:bCs/>
          <w:sz w:val="24"/>
          <w:szCs w:val="24"/>
        </w:rPr>
      </w:pPr>
    </w:p>
    <w:p w14:paraId="5CACCE44" w14:textId="7FBC7C54" w:rsidR="005574B2" w:rsidRDefault="005574B2" w:rsidP="001C6B3C">
      <w:pPr>
        <w:pStyle w:val="Liststycke"/>
        <w:numPr>
          <w:ilvl w:val="0"/>
          <w:numId w:val="3"/>
        </w:numPr>
        <w:spacing w:after="0" w:line="360" w:lineRule="auto"/>
        <w:jc w:val="both"/>
        <w:rPr>
          <w:rFonts w:ascii="Garamond" w:hAnsi="Garamond"/>
          <w:bCs/>
          <w:sz w:val="24"/>
          <w:szCs w:val="24"/>
        </w:rPr>
      </w:pPr>
      <w:r>
        <w:rPr>
          <w:rFonts w:ascii="Garamond" w:hAnsi="Garamond"/>
          <w:bCs/>
          <w:sz w:val="24"/>
          <w:szCs w:val="24"/>
        </w:rPr>
        <w:t xml:space="preserve">Vanligtvis utgör skuldebrevet ett kvitto och ett starkt bevis för att ett belopp rent faktiskt har betalats av långivaren till låntagaren och att det just rör sig om ett lån. Skuldebrev kan dock även användas som betalning på kredit – d v s låntagaren kan ha fått en vara eller en tjänst av långivaren eller ha råkat i skuld till långivaren av något annat skäl och </w:t>
      </w:r>
      <w:r w:rsidR="00D06268">
        <w:rPr>
          <w:rFonts w:ascii="Garamond" w:hAnsi="Garamond"/>
          <w:bCs/>
          <w:sz w:val="24"/>
          <w:szCs w:val="24"/>
        </w:rPr>
        <w:t xml:space="preserve">bekräftar </w:t>
      </w:r>
      <w:r>
        <w:rPr>
          <w:rFonts w:ascii="Garamond" w:hAnsi="Garamond"/>
          <w:bCs/>
          <w:sz w:val="24"/>
          <w:szCs w:val="24"/>
        </w:rPr>
        <w:t>skulden genom att ställa ut skuldebrevet. I det fallet har inget belopp förts över från långivaren till låntagaren. Skuldebrevet får då mycket stor betydelse som bevis för skuldförhållandet.</w:t>
      </w:r>
    </w:p>
    <w:p w14:paraId="5C462618" w14:textId="77777777" w:rsidR="008E4A9A" w:rsidRPr="008E4A9A" w:rsidRDefault="008E4A9A" w:rsidP="001C6B3C">
      <w:pPr>
        <w:pStyle w:val="Liststycke"/>
        <w:spacing w:after="0" w:line="360" w:lineRule="auto"/>
        <w:jc w:val="both"/>
        <w:rPr>
          <w:rFonts w:ascii="Garamond" w:hAnsi="Garamond"/>
          <w:bCs/>
          <w:sz w:val="24"/>
          <w:szCs w:val="24"/>
        </w:rPr>
      </w:pPr>
    </w:p>
    <w:p w14:paraId="5897B8FF" w14:textId="446E02E2" w:rsidR="008E4A9A" w:rsidRDefault="00D06268" w:rsidP="001C6B3C">
      <w:pPr>
        <w:pStyle w:val="Liststycke"/>
        <w:numPr>
          <w:ilvl w:val="0"/>
          <w:numId w:val="3"/>
        </w:numPr>
        <w:spacing w:after="0" w:line="360" w:lineRule="auto"/>
        <w:jc w:val="both"/>
        <w:rPr>
          <w:rFonts w:ascii="Garamond" w:hAnsi="Garamond"/>
          <w:bCs/>
          <w:sz w:val="24"/>
          <w:szCs w:val="24"/>
        </w:rPr>
      </w:pPr>
      <w:r>
        <w:rPr>
          <w:rFonts w:ascii="Garamond" w:hAnsi="Garamond"/>
          <w:bCs/>
          <w:sz w:val="24"/>
          <w:szCs w:val="24"/>
        </w:rPr>
        <w:t>Som långivare/borgenär s</w:t>
      </w:r>
      <w:r w:rsidR="00424391">
        <w:rPr>
          <w:rFonts w:ascii="Garamond" w:hAnsi="Garamond"/>
          <w:bCs/>
          <w:sz w:val="24"/>
          <w:szCs w:val="24"/>
        </w:rPr>
        <w:t>ka</w:t>
      </w:r>
      <w:r>
        <w:rPr>
          <w:rFonts w:ascii="Garamond" w:hAnsi="Garamond"/>
          <w:bCs/>
          <w:sz w:val="24"/>
          <w:szCs w:val="24"/>
        </w:rPr>
        <w:t xml:space="preserve"> man</w:t>
      </w:r>
      <w:r w:rsidR="00424391">
        <w:rPr>
          <w:rFonts w:ascii="Garamond" w:hAnsi="Garamond"/>
          <w:bCs/>
          <w:sz w:val="24"/>
          <w:szCs w:val="24"/>
        </w:rPr>
        <w:t xml:space="preserve"> alltid tänka igenom noga </w:t>
      </w:r>
      <w:r w:rsidR="00FA3C64">
        <w:rPr>
          <w:rFonts w:ascii="Garamond" w:hAnsi="Garamond"/>
          <w:bCs/>
          <w:sz w:val="24"/>
          <w:szCs w:val="24"/>
        </w:rPr>
        <w:t xml:space="preserve">om man ska låna ut pengar till någon och vilken risk man i så fall tar för att inte få lånet återbetalat. </w:t>
      </w:r>
      <w:r w:rsidR="005574B2">
        <w:rPr>
          <w:rFonts w:ascii="Garamond" w:hAnsi="Garamond"/>
          <w:bCs/>
          <w:sz w:val="24"/>
          <w:szCs w:val="24"/>
        </w:rPr>
        <w:t xml:space="preserve">Som låntagare/gäldenär ska man </w:t>
      </w:r>
      <w:r>
        <w:rPr>
          <w:rFonts w:ascii="Garamond" w:hAnsi="Garamond"/>
          <w:bCs/>
          <w:sz w:val="24"/>
          <w:szCs w:val="24"/>
        </w:rPr>
        <w:t xml:space="preserve">också </w:t>
      </w:r>
      <w:r w:rsidR="005574B2">
        <w:rPr>
          <w:rFonts w:ascii="Garamond" w:hAnsi="Garamond"/>
          <w:bCs/>
          <w:sz w:val="24"/>
          <w:szCs w:val="24"/>
        </w:rPr>
        <w:t>vara försiktig och veta vad man gör om man avser skriva på ett skuldebrev</w:t>
      </w:r>
      <w:r w:rsidR="001C6B3C">
        <w:rPr>
          <w:rFonts w:ascii="Garamond" w:hAnsi="Garamond"/>
          <w:bCs/>
          <w:sz w:val="24"/>
          <w:szCs w:val="24"/>
        </w:rPr>
        <w:t xml:space="preserve"> </w:t>
      </w:r>
      <w:r w:rsidR="005574B2">
        <w:rPr>
          <w:rFonts w:ascii="Garamond" w:hAnsi="Garamond"/>
          <w:bCs/>
          <w:sz w:val="24"/>
          <w:szCs w:val="24"/>
        </w:rPr>
        <w:t xml:space="preserve">– i synnerhet om det inte motsvaras av något </w:t>
      </w:r>
      <w:r w:rsidR="001C6B3C">
        <w:rPr>
          <w:rFonts w:ascii="Garamond" w:hAnsi="Garamond"/>
          <w:bCs/>
          <w:sz w:val="24"/>
          <w:szCs w:val="24"/>
        </w:rPr>
        <w:t>faktiskt</w:t>
      </w:r>
      <w:r w:rsidR="005574B2">
        <w:rPr>
          <w:rFonts w:ascii="Garamond" w:hAnsi="Garamond"/>
          <w:bCs/>
          <w:sz w:val="24"/>
          <w:szCs w:val="24"/>
        </w:rPr>
        <w:t xml:space="preserve"> lån</w:t>
      </w:r>
      <w:r w:rsidR="001C6B3C">
        <w:rPr>
          <w:rFonts w:ascii="Garamond" w:hAnsi="Garamond"/>
          <w:bCs/>
          <w:sz w:val="24"/>
          <w:szCs w:val="24"/>
        </w:rPr>
        <w:t>, utan snarare ska användas som ett erkännande av en skuld eller ett betalningsmedel</w:t>
      </w:r>
      <w:r w:rsidR="005574B2">
        <w:rPr>
          <w:rFonts w:ascii="Garamond" w:hAnsi="Garamond"/>
          <w:bCs/>
          <w:sz w:val="24"/>
          <w:szCs w:val="24"/>
        </w:rPr>
        <w:t>.</w:t>
      </w:r>
    </w:p>
    <w:p w14:paraId="3693A08A" w14:textId="77777777" w:rsidR="00C26B0F" w:rsidRPr="00C26B0F" w:rsidRDefault="00C26B0F" w:rsidP="001C6B3C">
      <w:pPr>
        <w:pStyle w:val="Liststycke"/>
        <w:spacing w:after="0"/>
        <w:rPr>
          <w:rFonts w:ascii="Garamond" w:hAnsi="Garamond"/>
          <w:bCs/>
          <w:sz w:val="24"/>
          <w:szCs w:val="24"/>
        </w:rPr>
      </w:pPr>
    </w:p>
    <w:p w14:paraId="4726CD02" w14:textId="146E2E7E" w:rsidR="00C26B0F" w:rsidRDefault="00C26B0F" w:rsidP="001C6B3C">
      <w:pPr>
        <w:pStyle w:val="Liststycke"/>
        <w:numPr>
          <w:ilvl w:val="0"/>
          <w:numId w:val="3"/>
        </w:numPr>
        <w:spacing w:after="0" w:line="360" w:lineRule="auto"/>
        <w:jc w:val="both"/>
        <w:rPr>
          <w:rFonts w:ascii="Garamond" w:hAnsi="Garamond"/>
          <w:bCs/>
          <w:sz w:val="24"/>
          <w:szCs w:val="24"/>
        </w:rPr>
      </w:pPr>
      <w:r>
        <w:rPr>
          <w:rFonts w:ascii="Garamond" w:hAnsi="Garamond"/>
          <w:bCs/>
          <w:sz w:val="24"/>
          <w:szCs w:val="24"/>
        </w:rPr>
        <w:t xml:space="preserve">I mallen för skuldebrev ska parterna skriva i uppgifter om långivare och låntagare samt </w:t>
      </w:r>
      <w:r w:rsidR="00D06268">
        <w:rPr>
          <w:rFonts w:ascii="Garamond" w:hAnsi="Garamond"/>
          <w:bCs/>
          <w:sz w:val="24"/>
          <w:szCs w:val="24"/>
        </w:rPr>
        <w:t>skuld</w:t>
      </w:r>
      <w:r>
        <w:rPr>
          <w:rFonts w:ascii="Garamond" w:hAnsi="Garamond"/>
          <w:bCs/>
          <w:sz w:val="24"/>
          <w:szCs w:val="24"/>
        </w:rPr>
        <w:t xml:space="preserve">belopp. Beträffande </w:t>
      </w:r>
      <w:r w:rsidR="00D06268">
        <w:rPr>
          <w:rFonts w:ascii="Garamond" w:hAnsi="Garamond"/>
          <w:bCs/>
          <w:sz w:val="24"/>
          <w:szCs w:val="24"/>
        </w:rPr>
        <w:t xml:space="preserve">avbetalning och ränta ska </w:t>
      </w:r>
      <w:r>
        <w:rPr>
          <w:rFonts w:ascii="Garamond" w:hAnsi="Garamond"/>
          <w:bCs/>
          <w:sz w:val="24"/>
          <w:szCs w:val="24"/>
        </w:rPr>
        <w:t>de villkor som parterna är överens om kryssas</w:t>
      </w:r>
      <w:r w:rsidR="00D06268">
        <w:rPr>
          <w:rFonts w:ascii="Garamond" w:hAnsi="Garamond"/>
          <w:bCs/>
          <w:sz w:val="24"/>
          <w:szCs w:val="24"/>
        </w:rPr>
        <w:t xml:space="preserve"> för</w:t>
      </w:r>
      <w:r>
        <w:rPr>
          <w:rFonts w:ascii="Garamond" w:hAnsi="Garamond"/>
          <w:bCs/>
          <w:sz w:val="24"/>
          <w:szCs w:val="24"/>
        </w:rPr>
        <w:t xml:space="preserve"> </w:t>
      </w:r>
      <w:r w:rsidR="00D06268">
        <w:rPr>
          <w:rFonts w:ascii="Garamond" w:hAnsi="Garamond"/>
          <w:bCs/>
          <w:sz w:val="24"/>
          <w:szCs w:val="24"/>
        </w:rPr>
        <w:t xml:space="preserve">och fyllas </w:t>
      </w:r>
      <w:r>
        <w:rPr>
          <w:rFonts w:ascii="Garamond" w:hAnsi="Garamond"/>
          <w:bCs/>
          <w:sz w:val="24"/>
          <w:szCs w:val="24"/>
        </w:rPr>
        <w:t>i</w:t>
      </w:r>
      <w:r w:rsidR="00D06268">
        <w:rPr>
          <w:rFonts w:ascii="Garamond" w:hAnsi="Garamond"/>
          <w:bCs/>
          <w:sz w:val="24"/>
          <w:szCs w:val="24"/>
        </w:rPr>
        <w:t>. För tydlighetens skull kan villkor som inte är aktuella lämpligen strykas över med bläckpenna. Det är viktigt att två original upprättas och fylls i med bläckpenna och skrivs under. Vardera parten behåller ett eget original.</w:t>
      </w:r>
      <w:r>
        <w:rPr>
          <w:rFonts w:ascii="Garamond" w:hAnsi="Garamond"/>
          <w:bCs/>
          <w:sz w:val="24"/>
          <w:szCs w:val="24"/>
        </w:rPr>
        <w:t xml:space="preserve"> </w:t>
      </w:r>
    </w:p>
    <w:p w14:paraId="32C0DFC3" w14:textId="77777777" w:rsidR="001B13D2" w:rsidRPr="001B13D2" w:rsidRDefault="001B13D2" w:rsidP="001C6B3C">
      <w:pPr>
        <w:pStyle w:val="Liststycke"/>
        <w:spacing w:after="0"/>
        <w:rPr>
          <w:rFonts w:ascii="Garamond" w:hAnsi="Garamond"/>
          <w:bCs/>
          <w:sz w:val="24"/>
          <w:szCs w:val="24"/>
        </w:rPr>
      </w:pPr>
    </w:p>
    <w:p w14:paraId="332BCF6A" w14:textId="591B4921" w:rsidR="001B13D2" w:rsidRPr="000731BC" w:rsidRDefault="00FA3C64" w:rsidP="001C6B3C">
      <w:pPr>
        <w:pStyle w:val="Liststycke"/>
        <w:numPr>
          <w:ilvl w:val="0"/>
          <w:numId w:val="3"/>
        </w:numPr>
        <w:spacing w:after="0" w:line="360" w:lineRule="auto"/>
        <w:jc w:val="both"/>
        <w:rPr>
          <w:rFonts w:ascii="Garamond" w:hAnsi="Garamond"/>
          <w:bCs/>
          <w:sz w:val="24"/>
          <w:szCs w:val="24"/>
        </w:rPr>
      </w:pPr>
      <w:r>
        <w:rPr>
          <w:rFonts w:ascii="Garamond" w:hAnsi="Garamond"/>
          <w:bCs/>
          <w:sz w:val="24"/>
          <w:szCs w:val="24"/>
        </w:rPr>
        <w:t xml:space="preserve">Denna mall för skuldebrev bör inte användas om långivaren är näringsidkare och låntagaren privatperson. </w:t>
      </w:r>
      <w:r w:rsidR="00D06268">
        <w:rPr>
          <w:rFonts w:ascii="Garamond" w:hAnsi="Garamond"/>
          <w:bCs/>
          <w:sz w:val="24"/>
          <w:szCs w:val="24"/>
        </w:rPr>
        <w:t xml:space="preserve">Sådan kreditgivning </w:t>
      </w:r>
      <w:r>
        <w:rPr>
          <w:rFonts w:ascii="Garamond" w:hAnsi="Garamond"/>
          <w:bCs/>
          <w:sz w:val="24"/>
          <w:szCs w:val="24"/>
        </w:rPr>
        <w:t xml:space="preserve">kan nämligen falla under konsumentkreditlagen och då gäller andra regler. I osäkra fall rekommenderas man att kontakta jurist. </w:t>
      </w:r>
    </w:p>
    <w:p w14:paraId="4F44E237" w14:textId="77777777" w:rsidR="001B13D2" w:rsidRPr="001B13D2" w:rsidRDefault="001B13D2" w:rsidP="001C6B3C">
      <w:pPr>
        <w:pStyle w:val="Liststycke"/>
        <w:spacing w:after="0"/>
        <w:rPr>
          <w:rFonts w:ascii="Garamond" w:hAnsi="Garamond"/>
          <w:bCs/>
          <w:sz w:val="24"/>
          <w:szCs w:val="24"/>
        </w:rPr>
      </w:pPr>
    </w:p>
    <w:p w14:paraId="633DA737" w14:textId="5280029E" w:rsidR="001B13D2" w:rsidRPr="000731BC" w:rsidRDefault="00FA3C64" w:rsidP="001C6B3C">
      <w:pPr>
        <w:pStyle w:val="Liststycke"/>
        <w:numPr>
          <w:ilvl w:val="0"/>
          <w:numId w:val="3"/>
        </w:numPr>
        <w:spacing w:after="0" w:line="360" w:lineRule="auto"/>
        <w:jc w:val="both"/>
        <w:rPr>
          <w:rFonts w:ascii="Garamond" w:hAnsi="Garamond"/>
          <w:bCs/>
          <w:sz w:val="24"/>
          <w:szCs w:val="24"/>
        </w:rPr>
      </w:pPr>
      <w:r>
        <w:rPr>
          <w:rFonts w:ascii="Garamond" w:hAnsi="Garamond"/>
          <w:bCs/>
          <w:sz w:val="24"/>
          <w:szCs w:val="24"/>
        </w:rPr>
        <w:t>Observera att en skuld kan preskriberas enligt bestämmelserna i preskriptionslagen. Långivaren kan därför behöva vidta åtgärder för att skulden inte ska preskriberas.</w:t>
      </w:r>
      <w:r w:rsidR="00D06268">
        <w:rPr>
          <w:rFonts w:ascii="Garamond" w:hAnsi="Garamond"/>
          <w:bCs/>
          <w:sz w:val="24"/>
          <w:szCs w:val="24"/>
        </w:rPr>
        <w:t xml:space="preserve"> I normala fall är preskriptionstiden mellan privatpersoner </w:t>
      </w:r>
      <w:r w:rsidR="001C6B3C">
        <w:rPr>
          <w:rFonts w:ascii="Garamond" w:hAnsi="Garamond"/>
          <w:bCs/>
          <w:sz w:val="24"/>
          <w:szCs w:val="24"/>
        </w:rPr>
        <w:t xml:space="preserve">och mellan företag </w:t>
      </w:r>
      <w:r w:rsidR="00D06268">
        <w:rPr>
          <w:rFonts w:ascii="Garamond" w:hAnsi="Garamond"/>
          <w:bCs/>
          <w:sz w:val="24"/>
          <w:szCs w:val="24"/>
        </w:rPr>
        <w:t xml:space="preserve">hela tio år och delbetalning innebär ett erkännande av skulden så att nya tio år börjar löpa, men </w:t>
      </w:r>
      <w:r w:rsidR="001C6B3C">
        <w:rPr>
          <w:rFonts w:ascii="Garamond" w:hAnsi="Garamond"/>
          <w:bCs/>
          <w:sz w:val="24"/>
          <w:szCs w:val="24"/>
        </w:rPr>
        <w:t>det kan uppstå undantag då speciallagar kan ta överhand. Kontakta jurist vid osäkerhet.</w:t>
      </w:r>
    </w:p>
    <w:sectPr w:rsidR="001B13D2" w:rsidRPr="0007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7BA3"/>
    <w:multiLevelType w:val="hybridMultilevel"/>
    <w:tmpl w:val="646AB40A"/>
    <w:lvl w:ilvl="0" w:tplc="0E3A04AA">
      <w:start w:val="87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2E7F7F22"/>
    <w:multiLevelType w:val="hybridMultilevel"/>
    <w:tmpl w:val="FCF4B7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12F78E4"/>
    <w:multiLevelType w:val="hybridMultilevel"/>
    <w:tmpl w:val="84F66A50"/>
    <w:lvl w:ilvl="0" w:tplc="55BEB35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4D446A09"/>
    <w:multiLevelType w:val="hybridMultilevel"/>
    <w:tmpl w:val="47308F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1068AB"/>
    <w:multiLevelType w:val="hybridMultilevel"/>
    <w:tmpl w:val="5F4EB05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872759395">
    <w:abstractNumId w:val="1"/>
  </w:num>
  <w:num w:numId="2" w16cid:durableId="719859851">
    <w:abstractNumId w:val="4"/>
  </w:num>
  <w:num w:numId="3" w16cid:durableId="1617102311">
    <w:abstractNumId w:val="3"/>
  </w:num>
  <w:num w:numId="4" w16cid:durableId="1256210984">
    <w:abstractNumId w:val="2"/>
  </w:num>
  <w:num w:numId="5" w16cid:durableId="112519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C"/>
    <w:rsid w:val="000731BC"/>
    <w:rsid w:val="001B13D2"/>
    <w:rsid w:val="001C6B3C"/>
    <w:rsid w:val="00307437"/>
    <w:rsid w:val="00424391"/>
    <w:rsid w:val="004A57FF"/>
    <w:rsid w:val="005574B2"/>
    <w:rsid w:val="00595FD2"/>
    <w:rsid w:val="00630C2E"/>
    <w:rsid w:val="007C32BC"/>
    <w:rsid w:val="008B7EF9"/>
    <w:rsid w:val="008E4A9A"/>
    <w:rsid w:val="00933B47"/>
    <w:rsid w:val="00A339B9"/>
    <w:rsid w:val="00A8199D"/>
    <w:rsid w:val="00C049B7"/>
    <w:rsid w:val="00C26B0F"/>
    <w:rsid w:val="00D06268"/>
    <w:rsid w:val="00DB2E83"/>
    <w:rsid w:val="00E25B1C"/>
    <w:rsid w:val="00EA272C"/>
    <w:rsid w:val="00FA3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9101"/>
  <w15:chartTrackingRefBased/>
  <w15:docId w15:val="{F63E005A-B52B-42CE-902D-210385F0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9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cf01">
    <w:name w:val="cf01"/>
    <w:basedOn w:val="Standardstycketeckensnitt"/>
    <w:rsid w:val="00E25B1C"/>
    <w:rPr>
      <w:rFonts w:ascii="Segoe UI" w:hAnsi="Segoe UI" w:cs="Segoe UI" w:hint="default"/>
      <w:sz w:val="18"/>
      <w:szCs w:val="18"/>
    </w:rPr>
  </w:style>
  <w:style w:type="paragraph" w:styleId="Liststycke">
    <w:name w:val="List Paragraph"/>
    <w:basedOn w:val="Normal"/>
    <w:uiPriority w:val="34"/>
    <w:qFormat/>
    <w:rsid w:val="008E4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370</Words>
  <Characters>1963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Andersson (Juridik)</dc:creator>
  <cp:keywords/>
  <dc:description/>
  <cp:lastModifiedBy>Ilan Sadé</cp:lastModifiedBy>
  <cp:revision>2</cp:revision>
  <dcterms:created xsi:type="dcterms:W3CDTF">2022-11-30T10:07:00Z</dcterms:created>
  <dcterms:modified xsi:type="dcterms:W3CDTF">2022-11-30T10:07:00Z</dcterms:modified>
</cp:coreProperties>
</file>